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B3" w:rsidRPr="002B4046" w:rsidRDefault="006F7195" w:rsidP="00F055B3">
      <w:pPr>
        <w:spacing w:after="0" w:line="240" w:lineRule="auto"/>
        <w:rPr>
          <w:rFonts w:ascii="Arial" w:hAnsi="Arial" w:cs="Arial"/>
        </w:rPr>
      </w:pPr>
      <w:r>
        <w:drawing>
          <wp:inline distT="0" distB="0" distL="0" distR="0" wp14:anchorId="6080ACAA" wp14:editId="3BA795AE">
            <wp:extent cx="5760720" cy="7824470"/>
            <wp:effectExtent l="0" t="0" r="0" b="508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B3" w:rsidRPr="00EF3430" w:rsidRDefault="00F055B3" w:rsidP="00F055B3">
      <w:pPr>
        <w:spacing w:after="0" w:line="240" w:lineRule="auto"/>
        <w:rPr>
          <w:rFonts w:ascii="Arial" w:hAnsi="Arial" w:cs="Arial"/>
          <w:sz w:val="14"/>
          <w:lang w:val="en-GB"/>
        </w:rPr>
      </w:pPr>
    </w:p>
    <w:p w:rsidR="00F055B3" w:rsidRDefault="00C83CC4" w:rsidP="00F055B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Pro krásné čistý bazén!</w:t>
      </w:r>
    </w:p>
    <w:p w:rsidR="00C83CC4" w:rsidRPr="00EF3430" w:rsidRDefault="00C83CC4" w:rsidP="00F055B3">
      <w:pPr>
        <w:spacing w:after="0" w:line="240" w:lineRule="auto"/>
        <w:rPr>
          <w:rFonts w:ascii="Arial" w:hAnsi="Arial" w:cs="Arial"/>
          <w:sz w:val="14"/>
          <w:lang w:val="en-GB"/>
        </w:rPr>
      </w:pPr>
    </w:p>
    <w:p w:rsidR="00C83CC4" w:rsidRPr="002B4046" w:rsidRDefault="006F7195" w:rsidP="00F055B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ROBOTICKÉ ČISTIČE BAZÉNŮ BWT ZAJISTÍ BEZVADNÉ ČIŠTĚNÍ, PRŮZRAČNOU VODU A DOKONALÉ POVRCHY.</w:t>
      </w:r>
    </w:p>
    <w:p w:rsidR="00F055B3" w:rsidRPr="00EF3430" w:rsidRDefault="00F055B3" w:rsidP="00F055B3">
      <w:pPr>
        <w:spacing w:after="0" w:line="240" w:lineRule="auto"/>
        <w:rPr>
          <w:rFonts w:ascii="Arial" w:hAnsi="Arial" w:cs="Arial"/>
          <w:sz w:val="14"/>
          <w:lang w:val="en-GB"/>
        </w:rPr>
      </w:pPr>
    </w:p>
    <w:p w:rsidR="002B4046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Špičkové technologie uvnitř</w:t>
      </w:r>
      <w:r>
        <w:rPr>
          <w:rFonts w:ascii="Arial" w:hAnsi="Arial"/>
        </w:rPr>
        <w:br w:type="page"/>
      </w:r>
    </w:p>
    <w:p w:rsidR="00FE1D7B" w:rsidRDefault="00EF3430" w:rsidP="002B4046">
      <w:pPr>
        <w:spacing w:after="0" w:line="240" w:lineRule="auto"/>
        <w:rPr>
          <w:b/>
          <w:rFonts w:ascii="Arial" w:hAnsi="Arial" w:cs="Arial"/>
        </w:rPr>
      </w:pPr>
      <w:r>
        <w:drawing>
          <wp:inline distT="0" distB="0" distL="0" distR="0" wp14:anchorId="31B56519" wp14:editId="61BE7B40">
            <wp:extent cx="5760720" cy="440690"/>
            <wp:effectExtent l="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3LETÁ ZÁRUKA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Ve smyslu podmínek legislativního královského výnosu 1/2007 z 16. listopadu, který schválil aktualizované znění Zákona o ochraně spotřebitele a uživatele nabízí BWT zákazníkům 3letou záruku na své produkty, která začíná běžet dnem doručení dodavatelem. Bez dopadu na ustanovení královského výnosu podléhá tato záruka ustanovením popsaným v těchto záručních podmínkách.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Tato záruka je platná ve všech členských zemích Evropské unie s přihlédnutím k právním omezením v jednotlivých zemích, a to v souladu s pravidly pro jejich uplatnění.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Zákonná záruka se týká všech prvků a příslušenství, a to včetně energetických zdrojů, čerpadel, motorů, elektrických vodičů, kartáčů, pásů, rukojetí, kol, pytlů, dálkového ovládání a dalších součástí produktu.</w:t>
      </w: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Záruční podmínky: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Na produkty se vztahuje zákonná a prodejní záruka v případě, že zákazník problém nahlásí do dvou měsíců od chvíle, kdy si jej povšimne.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Aby zákonná záruka platila, spotřebitel musí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kontaktovat:</w:t>
      </w:r>
    </w:p>
    <w:p w:rsidR="00EF3430" w:rsidRPr="00EF3430" w:rsidRDefault="00EF3430" w:rsidP="00EF3430">
      <w:pPr>
        <w:pStyle w:val="Odstavecseseznamem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Kontaktujte autorizovanou technickou asistenční službu uvedenou v přiloženém seznamu, která vás bude informovat o dalším postupu, nebo</w:t>
      </w:r>
    </w:p>
    <w:p w:rsidR="00EF3430" w:rsidRPr="00EF3430" w:rsidRDefault="00EF3430" w:rsidP="00EF3430">
      <w:pPr>
        <w:pStyle w:val="Odstavecseseznamem"/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Zavolejte dodavateli, u kterého jste produkt zakoupili, a ten vám poskytne další informace.</w:t>
      </w: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Autorizovaná technická asistenční služba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BWT doporučuje (ale nevyžaduje), aby údržbu a opravy prováděla autorizovaná technická asistenční služba BWT.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Pokud produkty sestaví, rozebere, upraví nebo opraví někdo, kdo není autorizovaným poskytovatelem technické pomoci, pak právní ani prodejní záruka NEPLATÍ.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Záruka NEBUDE ovlivněna v případech svépomocných oprav, které jsou popsané a doporučené v návodu k použití.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Tato záruka pokrývá opravy nebo vrácení a výměnu produktu tak, jak to vyžaduje zákon.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Všechny opravy kryté zárukou musí provádět technická asistenční služba s autorizací BWT.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Agenti, zástupci nebo distributoři NEMAJÍ povolení zvyšovat nebo upravovat platnost záruky jménem společnosti BWT.</w:t>
      </w: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Výjimky: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Zákonná nebo prodejní záruka poskytovaná společností BWT nebude v žádném případě platit, pokud bude závada nebo nefunkčnost produktu způsobena těmito vlivy:</w:t>
      </w:r>
    </w:p>
    <w:p w:rsidR="00EF3430" w:rsidRPr="00EF3430" w:rsidRDefault="00EF3430" w:rsidP="00EF3430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Neoprávněná úprava produktu;</w:t>
      </w:r>
    </w:p>
    <w:p w:rsidR="00EF3430" w:rsidRPr="00EF3430" w:rsidRDefault="00EF3430" w:rsidP="00EF3430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Nesprávné použití, zneužití nebo nedbalost;</w:t>
      </w:r>
    </w:p>
    <w:p w:rsidR="00EF3430" w:rsidRPr="00EF3430" w:rsidRDefault="00EF3430" w:rsidP="00EF3430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Poškození způsobené vyšší silou nebo náhodnými okolnostmi;</w:t>
      </w:r>
    </w:p>
    <w:p w:rsidR="00EF3430" w:rsidRPr="00EF3430" w:rsidRDefault="00EF3430" w:rsidP="00EF3430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Použití slané vody s koncentrací vyšší než 5 000 ppm (0,5 %)</w:t>
      </w:r>
    </w:p>
    <w:p w:rsidR="00EF3430" w:rsidRPr="00EF3430" w:rsidRDefault="00EF3430" w:rsidP="00EF3430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Neprovedení preventivní údržby popsané v návodu k použití;</w:t>
      </w:r>
    </w:p>
    <w:p w:rsidR="00EF3430" w:rsidRPr="00EF3430" w:rsidRDefault="00EF3430" w:rsidP="00EF3430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/>
        </w:rPr>
        <w:t xml:space="preserve">Použití produktu v jakémkoli jiném prostředí než v soukromých rezidenčních bazénech.</w:t>
      </w:r>
    </w:p>
    <w:p w:rsidR="002B4046" w:rsidRPr="00FE1D7B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Společnost BWT pak také není za žádných okolností v rámci zákonné nebo právní záruky zodpovědná za poškození způsobená použitím a/nebo provozem čističe bazénů BWT na bazénu a jeho površích či příslušenství.</w:t>
      </w:r>
      <w:r>
        <w:rPr>
          <w:rFonts w:ascii="Arial" w:hAnsi="Arial"/>
        </w:rPr>
        <w:br w:type="page"/>
      </w:r>
    </w:p>
    <w:tbl>
      <w:tblPr>
        <w:tblStyle w:val="Mkatabul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2B4046" w:rsidTr="002B4046">
        <w:tc>
          <w:tcPr>
            <w:tcW w:w="9062" w:type="dxa"/>
            <w:shd w:val="clear" w:color="auto" w:fill="000000" w:themeFill="text1"/>
          </w:tcPr>
          <w:p w:rsidR="002B4046" w:rsidRDefault="002B4046" w:rsidP="00F055B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Rychlý návod k použití</w:t>
            </w:r>
          </w:p>
        </w:tc>
      </w:tr>
    </w:tbl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:rsidR="00F055B3" w:rsidRPr="002B4046" w:rsidRDefault="00FE1D7B" w:rsidP="00F055B3">
      <w:pPr>
        <w:spacing w:after="0" w:line="240" w:lineRule="auto"/>
        <w:rPr>
          <w:rFonts w:ascii="Arial" w:hAnsi="Arial" w:cs="Arial"/>
        </w:rPr>
      </w:pPr>
      <w:r>
        <w:drawing>
          <wp:inline distT="0" distB="0" distL="0" distR="0" wp14:anchorId="2D7B2921" wp14:editId="0F17AAD4">
            <wp:extent cx="5760720" cy="5829300"/>
            <wp:effectExtent l="0" t="0" r="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03521" wp14:editId="6B72D59A">
                <wp:simplePos x="0" y="0"/>
                <wp:positionH relativeFrom="column">
                  <wp:posOffset>3377973</wp:posOffset>
                </wp:positionH>
                <wp:positionV relativeFrom="paragraph">
                  <wp:posOffset>2295525</wp:posOffset>
                </wp:positionV>
                <wp:extent cx="297905" cy="252391"/>
                <wp:effectExtent l="0" t="0" r="6985" b="1460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05" cy="25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NEPLAVAT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3521" id="_x0000_t202" coordsize="21600,21600" o:spt="202" path="m,l,21600r21600,l21600,xe">
                <v:stroke joinstyle="miter"/>
                <v:path gradientshapeok="t" o:connecttype="rect"/>
              </v:shapetype>
              <v:shape id="Textové pole 53" o:spid="_x0000_s1026" type="#_x0000_t202" style="position:absolute;margin-left:266pt;margin-top:180.75pt;width:23.4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NEPLAVAT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C7943" wp14:editId="0474D1D7">
                <wp:simplePos x="0" y="0"/>
                <wp:positionH relativeFrom="column">
                  <wp:posOffset>2846705</wp:posOffset>
                </wp:positionH>
                <wp:positionV relativeFrom="paragraph">
                  <wp:posOffset>2286307</wp:posOffset>
                </wp:positionV>
                <wp:extent cx="467995" cy="128264"/>
                <wp:effectExtent l="0" t="0" r="8255" b="5715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NaCl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7943" id="Textové pole 51" o:spid="_x0000_s1027" type="#_x0000_t202" style="position:absolute;margin-left:224.15pt;margin-top:180pt;width:36.8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NaCl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038AB" wp14:editId="492ABFFA">
                <wp:simplePos x="0" y="0"/>
                <wp:positionH relativeFrom="column">
                  <wp:posOffset>2355850</wp:posOffset>
                </wp:positionH>
                <wp:positionV relativeFrom="paragraph">
                  <wp:posOffset>2290773</wp:posOffset>
                </wp:positionV>
                <wp:extent cx="518795" cy="115243"/>
                <wp:effectExtent l="0" t="0" r="14605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5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Teplota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38AB" id="Textové pole 50" o:spid="_x0000_s1028" type="#_x0000_t202" style="position:absolute;margin-left:185.5pt;margin-top:180.4pt;width:40.8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Teplota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0C8C5" wp14:editId="1FB32AB3">
                <wp:simplePos x="0" y="0"/>
                <wp:positionH relativeFrom="column">
                  <wp:posOffset>1996750</wp:posOffset>
                </wp:positionH>
                <wp:positionV relativeFrom="paragraph">
                  <wp:posOffset>2286942</wp:posOffset>
                </wp:positionV>
                <wp:extent cx="359967" cy="119688"/>
                <wp:effectExtent l="0" t="0" r="2540" b="1397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67" cy="119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C8C5" id="Textové pole 49" o:spid="_x0000_s1029" type="#_x0000_t202" style="position:absolute;margin-left:157.2pt;margin-top:180.05pt;width:28.3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pH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2286942</wp:posOffset>
                </wp:positionV>
                <wp:extent cx="467995" cy="124127"/>
                <wp:effectExtent l="0" t="0" r="8255" b="952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4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Chlór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8" o:spid="_x0000_s1030" type="#_x0000_t202" style="position:absolute;margin-left:118.75pt;margin-top:180.05pt;width:36.8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Chlór</w:t>
                      </w:r>
                    </w:p>
                  </w:txbxContent>
                </v:textbox>
              </v:shape>
            </w:pict>
          </mc:Fallback>
        </mc:AlternateContent>
      </w:r>
    </w:p>
    <w:p w:rsidR="00E33261" w:rsidRDefault="00E33261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tbl>
      <w:tblPr>
        <w:tblStyle w:val="Mkatabulky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E33261" w:rsidTr="00067614">
        <w:tc>
          <w:tcPr>
            <w:tcW w:w="9062" w:type="dxa"/>
            <w:shd w:val="clear" w:color="auto" w:fill="000000" w:themeFill="text1"/>
          </w:tcPr>
          <w:p w:rsidR="00E33261" w:rsidRDefault="00E33261" w:rsidP="0006761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Rychlý návod k použití</w:t>
            </w:r>
          </w:p>
        </w:tc>
      </w:tr>
    </w:tbl>
    <w:p w:rsidR="00F055B3" w:rsidRPr="002B4046" w:rsidRDefault="00FE1D7B" w:rsidP="00F055B3">
      <w:pPr>
        <w:spacing w:after="0" w:line="240" w:lineRule="auto"/>
        <w:rPr>
          <w:rFonts w:ascii="Arial" w:hAnsi="Arial" w:cs="Arial"/>
        </w:rPr>
      </w:pPr>
      <w:r>
        <w:drawing>
          <wp:inline distT="0" distB="0" distL="0" distR="0" wp14:anchorId="4DC92039" wp14:editId="2975B3D7">
            <wp:extent cx="5760720" cy="4725670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C142C" wp14:editId="0A8EBA66">
                <wp:simplePos x="0" y="0"/>
                <wp:positionH relativeFrom="column">
                  <wp:posOffset>1947130</wp:posOffset>
                </wp:positionH>
                <wp:positionV relativeFrom="paragraph">
                  <wp:posOffset>2005342</wp:posOffset>
                </wp:positionV>
                <wp:extent cx="467995" cy="128264"/>
                <wp:effectExtent l="0" t="0" r="8255" b="571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2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261" w:rsidRPr="00E33261" w:rsidRDefault="00E33261" w:rsidP="00E33261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záklopka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142C" id="Textové pole 55" o:spid="_x0000_s1031" type="#_x0000_t202" style="position:absolute;margin-left:153.3pt;margin-top:157.9pt;width:36.85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" filled="f" stroked="f" strokeweight=".5pt">
                <v:textbox inset="0,0,0,0">
                  <w:txbxContent>
                    <w:p w:rsidR="00E33261" w:rsidRPr="00E33261" w:rsidRDefault="00E33261" w:rsidP="00E33261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záklopka</w:t>
                      </w:r>
                    </w:p>
                  </w:txbxContent>
                </v:textbox>
              </v:shape>
            </w:pict>
          </mc:Fallback>
        </mc:AlternateContent>
      </w:r>
    </w:p>
    <w:p w:rsidR="00F055B3" w:rsidRPr="002B4046" w:rsidRDefault="00F055B3" w:rsidP="00F055B3">
      <w:pPr>
        <w:spacing w:after="0" w:line="240" w:lineRule="auto"/>
        <w:rPr>
          <w:rFonts w:ascii="Arial" w:hAnsi="Arial" w:cs="Arial"/>
          <w:lang w:val="en-GB"/>
        </w:rPr>
      </w:pPr>
    </w:p>
    <w:p w:rsidR="00E33261" w:rsidRPr="00EF3430" w:rsidRDefault="00EF3430" w:rsidP="00EF3430">
      <w:pPr>
        <w:pStyle w:val="Odstavecseseznamem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Tento čistič bazénů lze provozovat jen s přiloženým napájecím zdrojem.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Určeno k použití s napájecím zdrojem typu </w:t>
      </w:r>
      <w:r>
        <w:rPr>
          <w:b/>
          <w:rFonts w:ascii="Arial" w:hAnsi="Arial"/>
        </w:rPr>
        <w:t xml:space="preserve">AQ11070W100 nebo AQ21071W100.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VŽDY POUŽÍVEJTE ORIGINÁLNÍ NÁHRADNÍ DÍLY</w:t>
      </w:r>
      <w:r>
        <w:rPr>
          <w:rFonts w:ascii="Arial" w:hAnsi="Arial"/>
        </w:rPr>
        <w:br w:type="page"/>
      </w: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DŮLEŽITÉ BEZPEČNOSTNÍ POKYNY</w:t>
      </w:r>
    </w:p>
    <w:p w:rsid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PŘEČTĚTE SI VŠECHNY NÁSLEDUJÍCÍ POKYNY A DODRŽUJTE JE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  <w:lang w:val="en-GB"/>
        </w:rPr>
      </w:pPr>
    </w:p>
    <w:p w:rsidR="00EF3430" w:rsidRP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UPOZORNĚNÍ: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Nezapojujte zdroj do zástrčky ani nezapínejte napájení v případě, že není robot zcela ponořen ve vodě.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Při provozu čističe mimo vodní prostředí dojde k okamžitému vzniku poškození a ztrátě záruky.</w:t>
      </w:r>
    </w:p>
    <w:p w:rsid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Po skončení čisticího cyklu ponechte čistič v bazénu ještě 15 až 20 minut.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Během této doby se motory adekvátně ochladí.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Neponechávejte čistič ve vodě nepřetržitě.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Než vyjmete čistič z bazénu, nezapomeňte vypnout napájení a odpojit jej od proudu.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  <w:lang w:val="en-GB"/>
        </w:rPr>
      </w:pP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VAROVÁNÍ: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Čistič se nesmí používat, pokud jsou ve vodě lidé.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 xml:space="preserve">K použití pouze v bazénu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  <w:lang w:val="en-GB"/>
        </w:rPr>
      </w:pP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drawing>
          <wp:anchor distT="0" distB="0" distL="114300" distR="114300" simplePos="0" relativeHeight="251672576" behindDoc="0" locked="0" layoutInCell="1" allowOverlap="1" wp14:anchorId="28E2DB83">
            <wp:simplePos x="0" y="0"/>
            <wp:positionH relativeFrom="column">
              <wp:posOffset>1905</wp:posOffset>
            </wp:positionH>
            <wp:positionV relativeFrom="paragraph">
              <wp:posOffset>73025</wp:posOffset>
            </wp:positionV>
            <wp:extent cx="342900" cy="352425"/>
            <wp:effectExtent l="0" t="0" r="0" b="9525"/>
            <wp:wrapSquare wrapText="bothSides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rFonts w:ascii="Arial" w:hAnsi="Arial"/>
        </w:rPr>
        <w:t xml:space="preserve">Bezpečnostní upozornění</w:t>
      </w:r>
    </w:p>
    <w:p w:rsidR="00EF3430" w:rsidRPr="00EF3430" w:rsidRDefault="00EF3430" w:rsidP="00EF3430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Jednotka musí být napájena ze zdroje s proudovým chráničem (RCD) a zbytkový proud při jmenovitém provozním napětí nesmí přesáhnout 30 mA</w:t>
      </w:r>
    </w:p>
    <w:p w:rsidR="00EF3430" w:rsidRPr="00EF3430" w:rsidRDefault="00EF3430" w:rsidP="00EF3430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Připojení k elektrickému napájení je nutné provádět v souladu s místními a národními nařízeními o elektroinstalacích.</w:t>
      </w:r>
    </w:p>
    <w:p w:rsidR="00EF3430" w:rsidRPr="00EF3430" w:rsidRDefault="00EF3430" w:rsidP="00EF3430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Nesprávné zacházení s přístrojem může vést k úniku maziva.</w:t>
      </w:r>
    </w:p>
    <w:p w:rsidR="00EF3430" w:rsidRPr="00EF3430" w:rsidRDefault="00EF3430" w:rsidP="00EF3430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Pokud bude napájecí šňůra poškozena, je nutné ji vyměnit za speciální šňůru nebo soupravu, kterou vám dodá výrobce nebo jeho servisní zástupce.</w:t>
      </w:r>
    </w:p>
    <w:p w:rsidR="00EF3430" w:rsidRDefault="00EF3430" w:rsidP="00EF3430">
      <w:pPr>
        <w:spacing w:after="0" w:line="240" w:lineRule="auto"/>
        <w:rPr>
          <w:rFonts w:ascii="Arial" w:hAnsi="Arial" w:cs="Arial"/>
          <w:lang w:val="en-GB"/>
        </w:rPr>
      </w:pPr>
    </w:p>
    <w:p w:rsidR="00EF3430" w:rsidRDefault="00EF3430" w:rsidP="00EF34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Toto zařízení smí být používáno dětmi staršími 8 let věku a osobami se sníženou fyzickými, smyslovými nebo duševními schopnostmi nebo nedostatečnými zkušenostmi a znalostmi pouze v případě, že jim bude poskytnut dohled a pokyny týkající se použití zařízení bezpečným způsobem a v případě, že si tyto osoby budou vědomy souvisejících rizik.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Děti si nesmí se zařízením hrát.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Čištění a uživatelskou údržbu nesmí provádět děti bez dozoru.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VAROVÁNÍ: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Aby se zabránilo poškození elektrické zásuvky a případnému zásahu elektrickým proudem je nutné používat proudové chrániče typu GFCI v USA nebo RCD v Evropě.</w:t>
      </w:r>
    </w:p>
    <w:p w:rsidR="00EF3430" w:rsidRPr="00EF3430" w:rsidRDefault="00EF3430" w:rsidP="00EF3430">
      <w:pPr>
        <w:spacing w:after="0" w:line="240" w:lineRule="auto"/>
        <w:rPr>
          <w:rFonts w:ascii="Arial" w:hAnsi="Arial" w:cs="Arial"/>
          <w:lang w:val="en-GB"/>
        </w:rPr>
      </w:pPr>
    </w:p>
    <w:p w:rsidR="00EF3430" w:rsidRPr="00EF3430" w:rsidRDefault="00EF3430" w:rsidP="00EF3430">
      <w:pPr>
        <w:spacing w:after="0" w:line="24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TYTO POKYNY SI USCHOVEJTE</w:t>
      </w:r>
    </w:p>
    <w:p w:rsidR="00F055B3" w:rsidRPr="002B4046" w:rsidRDefault="00F055B3" w:rsidP="00F055B3">
      <w:pPr>
        <w:spacing w:after="0" w:line="240" w:lineRule="auto"/>
        <w:rPr>
          <w:rFonts w:ascii="Arial" w:hAnsi="Arial" w:cs="Arial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B9E" w:rsidTr="00947B9E">
        <w:tc>
          <w:tcPr>
            <w:tcW w:w="9062" w:type="dxa"/>
          </w:tcPr>
          <w:p w:rsidR="00947B9E" w:rsidRDefault="00947B9E" w:rsidP="00947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Podrobnější informace získáte naskenováním níže uvedeného QR kódu</w:t>
            </w:r>
          </w:p>
          <w:p w:rsidR="00947B9E" w:rsidRDefault="00947B9E" w:rsidP="00947B9E">
            <w:pPr>
              <w:rPr>
                <w:rFonts w:ascii="Arial" w:hAnsi="Arial" w:cs="Arial"/>
                <w:lang w:val="en-GB"/>
              </w:rPr>
            </w:pPr>
          </w:p>
          <w:p w:rsidR="00947B9E" w:rsidRDefault="00947B9E" w:rsidP="00947B9E">
            <w:pPr>
              <w:jc w:val="center"/>
              <w:rPr>
                <w:rFonts w:ascii="Arial" w:hAnsi="Arial" w:cs="Arial"/>
              </w:rPr>
            </w:pPr>
            <w:r>
              <w:drawing>
                <wp:inline distT="0" distB="0" distL="0" distR="0" wp14:anchorId="79A101D9" wp14:editId="5DDF7E7A">
                  <wp:extent cx="1809750" cy="1816528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14" cy="182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B3" w:rsidRPr="00947B9E" w:rsidRDefault="006F7195" w:rsidP="00947B9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5162550</wp:posOffset>
                </wp:positionV>
                <wp:extent cx="175260" cy="1011555"/>
                <wp:effectExtent l="0" t="0" r="15240" b="17145"/>
                <wp:wrapNone/>
                <wp:docPr id="74" name="Textové po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195" w:rsidRDefault="006F7195" w:rsidP="006F7195">
                            <w:pPr>
                              <w:spacing w:before="12"/>
                              <w:ind w:left="20"/>
                              <w:rPr>
                                <w:sz w:val="20"/>
                                <w:rFonts w:ascii="Lucida Sans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rFonts w:ascii="Lucida Sans"/>
                              </w:rPr>
                              <w:t xml:space="preserve">BK0019129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4" o:spid="_x0000_s1032" type="#_x0000_t202" style="position:absolute;margin-left:530pt;margin-top:406.5pt;width:13.8pt;height:79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" filled="f" stroked="f">
                <v:textbox style="layout-flow:vertical;mso-layout-flow-alt:bottom-to-top" inset="0,0,0,0">
                  <w:txbxContent>
                    <w:p w:rsidR="006F7195" w:rsidRDefault="006F7195" w:rsidP="006F7195">
                      <w:pPr>
                        <w:spacing w:before="12"/>
                        <w:ind w:left="20"/>
                        <w:rPr>
                          <w:sz w:val="20"/>
                          <w:rFonts w:ascii="Lucida Sans"/>
                        </w:rPr>
                      </w:pPr>
                      <w:r>
                        <w:rPr>
                          <w:color w:val="666666"/>
                          <w:sz w:val="20"/>
                          <w:rFonts w:ascii="Lucida Sans"/>
                        </w:rPr>
                        <w:t xml:space="preserve">BK0019129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B9E" w:rsidTr="00947B9E">
        <w:tc>
          <w:tcPr>
            <w:tcW w:w="9062" w:type="dxa"/>
            <w:gridSpan w:val="2"/>
            <w:tcBorders>
              <w:bottom w:val="nil"/>
            </w:tcBorders>
          </w:tcPr>
          <w:p w:rsidR="00947B9E" w:rsidRDefault="00947B9E" w:rsidP="00947B9E">
            <w:pPr>
              <w:jc w:val="center"/>
              <w:rPr>
                <w:rFonts w:ascii="Arial" w:hAnsi="Arial" w:cs="Arial"/>
              </w:rPr>
            </w:pPr>
            <w:r>
              <w:drawing>
                <wp:inline distT="0" distB="0" distL="0" distR="0" wp14:anchorId="37E5DF36" wp14:editId="77C216C7">
                  <wp:extent cx="628650" cy="940777"/>
                  <wp:effectExtent l="0" t="0" r="0" b="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525" cy="95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B9E" w:rsidTr="00947B9E">
        <w:tc>
          <w:tcPr>
            <w:tcW w:w="4531" w:type="dxa"/>
            <w:tcBorders>
              <w:top w:val="nil"/>
            </w:tcBorders>
          </w:tcPr>
          <w:p w:rsidR="00947B9E" w:rsidRDefault="00947B9E" w:rsidP="00947B9E">
            <w:pPr>
              <w:jc w:val="center"/>
              <w:rPr>
                <w:rFonts w:ascii="Arial" w:hAnsi="Arial" w:cs="Arial"/>
              </w:rPr>
            </w:pPr>
            <w:r>
              <w:drawing>
                <wp:inline distT="0" distB="0" distL="0" distR="0" wp14:anchorId="0745FF20" wp14:editId="2FC596DE">
                  <wp:extent cx="1593850" cy="1593850"/>
                  <wp:effectExtent l="0" t="0" r="6350" b="635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B9E" w:rsidRDefault="00947B9E" w:rsidP="00947B9E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947B9E" w:rsidRDefault="00947B9E" w:rsidP="00947B9E">
            <w:pPr>
              <w:jc w:val="center"/>
              <w:rPr>
                <w:rFonts w:ascii="Arial" w:hAnsi="Arial" w:cs="Arial"/>
              </w:rPr>
            </w:pPr>
            <w:r>
              <w:drawing>
                <wp:inline distT="0" distB="0" distL="0" distR="0" wp14:anchorId="2DE80A04" wp14:editId="1C349F22">
                  <wp:extent cx="533400" cy="614680"/>
                  <wp:effectExtent l="0" t="0" r="0" b="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14" cy="62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iOS</w:t>
            </w:r>
          </w:p>
        </w:tc>
        <w:tc>
          <w:tcPr>
            <w:tcW w:w="4531" w:type="dxa"/>
            <w:tcBorders>
              <w:top w:val="nil"/>
            </w:tcBorders>
          </w:tcPr>
          <w:p w:rsidR="00947B9E" w:rsidRDefault="00947B9E" w:rsidP="00947B9E">
            <w:pPr>
              <w:jc w:val="center"/>
              <w:rPr>
                <w:rFonts w:ascii="Arial" w:hAnsi="Arial" w:cs="Arial"/>
              </w:rPr>
            </w:pPr>
            <w:r>
              <w:drawing>
                <wp:inline distT="0" distB="0" distL="0" distR="0" wp14:anchorId="4E9C4799" wp14:editId="593805BB">
                  <wp:extent cx="1574800" cy="1574800"/>
                  <wp:effectExtent l="0" t="0" r="6350" b="635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B9E" w:rsidRDefault="00947B9E" w:rsidP="00947B9E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947B9E" w:rsidRDefault="00947B9E" w:rsidP="00947B9E">
            <w:pPr>
              <w:jc w:val="center"/>
              <w:rPr>
                <w:rFonts w:ascii="Arial" w:hAnsi="Arial" w:cs="Arial"/>
              </w:rPr>
            </w:pPr>
            <w:r>
              <w:drawing>
                <wp:inline distT="0" distB="0" distL="0" distR="0" wp14:anchorId="554640DF" wp14:editId="171A45D2">
                  <wp:extent cx="603250" cy="664128"/>
                  <wp:effectExtent l="0" t="0" r="6350" b="3175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86" cy="68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Android</w:t>
            </w:r>
          </w:p>
        </w:tc>
      </w:tr>
    </w:tbl>
    <w:p w:rsidR="00947B9E" w:rsidRDefault="00947B9E" w:rsidP="00947B9E">
      <w:pPr>
        <w:spacing w:after="0" w:line="240" w:lineRule="auto"/>
        <w:rPr>
          <w:rFonts w:ascii="Arial" w:hAnsi="Arial" w:cs="Arial"/>
          <w:lang w:val="en-GB"/>
        </w:rPr>
      </w:pPr>
    </w:p>
    <w:sectPr w:rsidR="00947B9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B3" w:rsidRDefault="00F055B3" w:rsidP="00F055B3">
      <w:pPr>
        <w:spacing w:after="0" w:line="240" w:lineRule="auto"/>
      </w:pPr>
      <w:r>
        <w:separator/>
      </w:r>
    </w:p>
  </w:endnote>
  <w:endnote w:type="continuationSeparator" w:id="0">
    <w:p w:rsidR="00F055B3" w:rsidRDefault="00F055B3" w:rsidP="00F0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41"/>
      <w:gridCol w:w="7039"/>
      <w:gridCol w:w="982"/>
    </w:tblGrid>
    <w:tr w:rsidR="00F055B3" w:rsidTr="00F055B3">
      <w:trPr>
        <w:trHeight w:val="340"/>
      </w:trPr>
      <w:tc>
        <w:tcPr>
          <w:tcW w:w="1041" w:type="dxa"/>
          <w:tcBorders>
            <w:left w:val="nil"/>
          </w:tcBorders>
        </w:tcPr>
        <w:p w:rsidR="00F055B3" w:rsidRDefault="00F055B3">
          <w:pPr>
            <w:pStyle w:val="Zpat"/>
          </w:pPr>
          <w:r>
            <w:drawing>
              <wp:inline distT="0" distB="0" distL="0" distR="0" wp14:anchorId="3E38EB9D" wp14:editId="35118B9C">
                <wp:extent cx="523875" cy="186359"/>
                <wp:effectExtent l="0" t="0" r="0" b="4445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707" cy="204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9" w:type="dxa"/>
        </w:tcPr>
        <w:p w:rsidR="00F055B3" w:rsidRDefault="00947B9E" w:rsidP="00F055B3">
          <w:pPr>
            <w:pStyle w:val="Zpat"/>
            <w:jc w:val="center"/>
          </w:pPr>
          <w:r>
            <w:rPr>
              <w:sz w:val="28"/>
            </w:rPr>
            <w:t xml:space="preserve">ROBOTICKÉ ČISTIČE BAZÉNŮ BWT D300</w:t>
          </w:r>
        </w:p>
      </w:tc>
      <w:tc>
        <w:tcPr>
          <w:tcW w:w="982" w:type="dxa"/>
          <w:tcBorders>
            <w:right w:val="nil"/>
          </w:tcBorders>
        </w:tcPr>
        <w:p w:rsidR="00F055B3" w:rsidRDefault="00F055B3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/ </w:t>
          </w:r>
          <w:r>
            <w:fldChar w:fldCharType="begin" w:dirty="true"/>
          </w:r>
          <w:r>
            <w:instrText xml:space="preserve"> NUMPAGES  \# "0"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F055B3" w:rsidRDefault="00F055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B3" w:rsidRDefault="00F055B3" w:rsidP="00F055B3">
      <w:pPr>
        <w:spacing w:after="0" w:line="240" w:lineRule="auto"/>
      </w:pPr>
      <w:r>
        <w:separator/>
      </w:r>
    </w:p>
  </w:footnote>
  <w:footnote w:type="continuationSeparator" w:id="0">
    <w:p w:rsidR="00F055B3" w:rsidRDefault="00F055B3" w:rsidP="00F0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9CA"/>
    <w:multiLevelType w:val="hybridMultilevel"/>
    <w:tmpl w:val="2B08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725"/>
    <w:multiLevelType w:val="hybridMultilevel"/>
    <w:tmpl w:val="1728D64A"/>
    <w:lvl w:ilvl="0" w:tplc="B182532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6BE8"/>
    <w:multiLevelType w:val="hybridMultilevel"/>
    <w:tmpl w:val="FB7C5736"/>
    <w:lvl w:ilvl="0" w:tplc="6B7616B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353535"/>
        <w:w w:val="10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280"/>
    <w:multiLevelType w:val="hybridMultilevel"/>
    <w:tmpl w:val="4544C5BC"/>
    <w:lvl w:ilvl="0" w:tplc="6B7616B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353535"/>
        <w:w w:val="10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25D6"/>
    <w:multiLevelType w:val="hybridMultilevel"/>
    <w:tmpl w:val="4BC8A28A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0F31"/>
    <w:multiLevelType w:val="hybridMultilevel"/>
    <w:tmpl w:val="FA6EE65C"/>
    <w:lvl w:ilvl="0" w:tplc="A48E6C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76D1"/>
    <w:multiLevelType w:val="hybridMultilevel"/>
    <w:tmpl w:val="6658CEC4"/>
    <w:lvl w:ilvl="0" w:tplc="88A248F6">
      <w:start w:val="4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81FF0"/>
    <w:multiLevelType w:val="hybridMultilevel"/>
    <w:tmpl w:val="1110E176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B6B58"/>
    <w:multiLevelType w:val="hybridMultilevel"/>
    <w:tmpl w:val="C650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3923"/>
    <w:multiLevelType w:val="hybridMultilevel"/>
    <w:tmpl w:val="4BC8A28A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1101"/>
    <w:multiLevelType w:val="hybridMultilevel"/>
    <w:tmpl w:val="E804A174"/>
    <w:lvl w:ilvl="0" w:tplc="6B7616B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353535"/>
        <w:w w:val="10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1318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F6C75"/>
    <w:multiLevelType w:val="hybridMultilevel"/>
    <w:tmpl w:val="1E864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F6336"/>
    <w:multiLevelType w:val="hybridMultilevel"/>
    <w:tmpl w:val="1110E176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413D"/>
    <w:multiLevelType w:val="hybridMultilevel"/>
    <w:tmpl w:val="48CE7C50"/>
    <w:lvl w:ilvl="0" w:tplc="ED4E87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dirty" w:grammar="dirty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3"/>
    <w:rsid w:val="001D54AF"/>
    <w:rsid w:val="002B4046"/>
    <w:rsid w:val="003003A7"/>
    <w:rsid w:val="0041769D"/>
    <w:rsid w:val="004905F0"/>
    <w:rsid w:val="00583D59"/>
    <w:rsid w:val="00651E1D"/>
    <w:rsid w:val="006F7195"/>
    <w:rsid w:val="00890E3D"/>
    <w:rsid w:val="009067F1"/>
    <w:rsid w:val="00947B9E"/>
    <w:rsid w:val="00A85DD7"/>
    <w:rsid w:val="00C83CC4"/>
    <w:rsid w:val="00D024ED"/>
    <w:rsid w:val="00DB09AF"/>
    <w:rsid w:val="00E33261"/>
    <w:rsid w:val="00EF3430"/>
    <w:rsid w:val="00F055B3"/>
    <w:rsid w:val="00FA537A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EAB4"/>
  <w15:chartTrackingRefBased/>
  <w15:docId w15:val="{8A954D60-2D6E-401A-BED6-00F66A7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5B3"/>
  </w:style>
  <w:style w:type="paragraph" w:styleId="Zpat">
    <w:name w:val="footer"/>
    <w:basedOn w:val="Normln"/>
    <w:link w:val="ZpatChar"/>
    <w:uiPriority w:val="99"/>
    <w:unhideWhenUsed/>
    <w:rsid w:val="00F0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5B3"/>
  </w:style>
  <w:style w:type="paragraph" w:styleId="Odstavecseseznamem">
    <w:name w:val="List Paragraph"/>
    <w:basedOn w:val="Normln"/>
    <w:uiPriority w:val="34"/>
    <w:qFormat/>
    <w:rsid w:val="002B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Moudrý překlad</dc:creator>
  <cp:keywords/>
  <dc:description/>
  <cp:lastModifiedBy>Moudrý překlad</cp:lastModifiedBy>
  <cp:revision>3</cp:revision>
  <dcterms:created xsi:type="dcterms:W3CDTF">2019-05-21T13:02:00Z</dcterms:created>
  <dcterms:modified xsi:type="dcterms:W3CDTF">2019-05-21T13:14:00Z</dcterms:modified>
</cp:coreProperties>
</file>